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B4" w:rsidRPr="002E69B4" w:rsidRDefault="002E69B4" w:rsidP="002E69B4">
      <w:pPr>
        <w:pStyle w:val="11"/>
        <w:shd w:val="clear" w:color="auto" w:fill="auto"/>
        <w:spacing w:after="0" w:line="210" w:lineRule="exact"/>
        <w:ind w:left="20"/>
        <w:rPr>
          <w:b/>
        </w:rPr>
      </w:pPr>
      <w:bookmarkStart w:id="0" w:name="bookmark0"/>
      <w:r w:rsidRPr="002E69B4">
        <w:rPr>
          <w:b/>
        </w:rPr>
        <w:t>В России формируется Главный интернет-сервис продвижения</w:t>
      </w:r>
      <w:bookmarkEnd w:id="0"/>
    </w:p>
    <w:p w:rsidR="002E69B4" w:rsidRPr="002E69B4" w:rsidRDefault="002E69B4" w:rsidP="002E69B4">
      <w:pPr>
        <w:pStyle w:val="11"/>
        <w:shd w:val="clear" w:color="auto" w:fill="auto"/>
        <w:spacing w:after="244" w:line="278" w:lineRule="exact"/>
        <w:ind w:left="20" w:right="260"/>
        <w:rPr>
          <w:b/>
        </w:rPr>
      </w:pPr>
      <w:bookmarkStart w:id="1" w:name="bookmark1"/>
      <w:r w:rsidRPr="002E69B4">
        <w:rPr>
          <w:b/>
        </w:rPr>
        <w:t>конкурентоспособных направлений культурно-досуговой деятельности субъектов</w:t>
      </w:r>
      <w:r w:rsidRPr="002E69B4">
        <w:rPr>
          <w:b/>
        </w:rPr>
        <w:br/>
        <w:t>Российской Федерации</w:t>
      </w:r>
      <w:bookmarkEnd w:id="1"/>
    </w:p>
    <w:p w:rsidR="002E69B4" w:rsidRDefault="002E69B4" w:rsidP="00FD5A55">
      <w:pPr>
        <w:pStyle w:val="1"/>
        <w:shd w:val="clear" w:color="auto" w:fill="auto"/>
        <w:spacing w:after="291" w:line="274" w:lineRule="exact"/>
        <w:ind w:left="20" w:right="260" w:firstLine="0"/>
        <w:jc w:val="both"/>
      </w:pPr>
      <w:r>
        <w:t>Руководствуясь задачей содействия развитию культуры и сохранения народных традиций,</w:t>
      </w:r>
      <w:r>
        <w:br/>
        <w:t>- важного условия укрепления государственности, обозначенного Президентом РФ на</w:t>
      </w:r>
      <w:r>
        <w:br/>
        <w:t>первом заседании Государственной Думы Собрания Российской Федерации седьмого</w:t>
      </w:r>
      <w:r>
        <w:br/>
        <w:t>созыва 5 октября 2016 года, ИОА «Новости России» и редакция журнала «Экономическая</w:t>
      </w:r>
      <w:r>
        <w:br/>
        <w:t>политика России» формируют Главный интернет-сервис продвижения</w:t>
      </w:r>
      <w:r>
        <w:br/>
      </w:r>
      <w:proofErr w:type="spellStart"/>
      <w:r>
        <w:t>конкурентноспособных</w:t>
      </w:r>
      <w:proofErr w:type="spellEnd"/>
      <w:r>
        <w:t xml:space="preserve"> направлений культурно-досуговой деятельности субъектов</w:t>
      </w:r>
      <w:r>
        <w:br/>
        <w:t>Российской Федерации.</w:t>
      </w:r>
    </w:p>
    <w:p w:rsidR="002E69B4" w:rsidRDefault="002E69B4" w:rsidP="002E69B4">
      <w:pPr>
        <w:pStyle w:val="1"/>
        <w:shd w:val="clear" w:color="auto" w:fill="auto"/>
        <w:spacing w:after="269" w:line="210" w:lineRule="exact"/>
        <w:ind w:left="20" w:firstLine="0"/>
        <w:jc w:val="left"/>
      </w:pPr>
      <w:r>
        <w:t>Целями формирования данного бесплатного ресурса является:</w:t>
      </w:r>
    </w:p>
    <w:p w:rsidR="002E69B4" w:rsidRDefault="002E69B4" w:rsidP="00FD5A5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740" w:right="260"/>
        <w:jc w:val="both"/>
      </w:pPr>
      <w:r>
        <w:t>демонстрация творческих проектов, направленных на пропаганду народных</w:t>
      </w:r>
      <w:r>
        <w:br/>
        <w:t>традиций регионов и муниципальных образований, а также на приобщение детей и</w:t>
      </w:r>
      <w:r>
        <w:br/>
        <w:t>взрослого населения к достижениям отечественной и мировой культуры;</w:t>
      </w:r>
    </w:p>
    <w:p w:rsidR="002E69B4" w:rsidRDefault="002E69B4" w:rsidP="00FD5A55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4" w:lineRule="exact"/>
        <w:ind w:left="740" w:right="1000"/>
        <w:jc w:val="both"/>
      </w:pPr>
      <w:r>
        <w:t>освещение инновационных методик учреждений и организаций культурн</w:t>
      </w:r>
      <w:proofErr w:type="gramStart"/>
      <w:r>
        <w:t>о-</w:t>
      </w:r>
      <w:proofErr w:type="gramEnd"/>
      <w:r>
        <w:br/>
        <w:t>досуговой направленности в работе с населением;</w:t>
      </w:r>
    </w:p>
    <w:p w:rsidR="002E69B4" w:rsidRDefault="002E69B4" w:rsidP="00FD5A55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4" w:lineRule="exact"/>
        <w:ind w:left="740" w:right="260"/>
        <w:jc w:val="both"/>
      </w:pPr>
      <w:r>
        <w:t>презентация лучших практик органов исполнительной власти субъектов</w:t>
      </w:r>
      <w:r>
        <w:br/>
        <w:t>Российской Федерации и муниципальных образований в создании качественной</w:t>
      </w:r>
      <w:r>
        <w:br/>
        <w:t>культурной среды, доступных культурных благ, равных условий для творческой</w:t>
      </w:r>
      <w:r>
        <w:br/>
        <w:t>деятельности, увеличении охвата населения учреждениями культурно-досугового</w:t>
      </w:r>
      <w:r>
        <w:br/>
        <w:t>типа;</w:t>
      </w:r>
    </w:p>
    <w:p w:rsidR="002E69B4" w:rsidRDefault="002E69B4" w:rsidP="00FD5A55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4" w:lineRule="exact"/>
        <w:ind w:left="740" w:right="260"/>
        <w:jc w:val="both"/>
      </w:pPr>
      <w:r>
        <w:t>выявление конкурентных преимуществ учреждений, организаций и предприятий в</w:t>
      </w:r>
      <w:r>
        <w:br/>
        <w:t>улучшении культурного имиджа, повышении эффективности оказываемых услуг в</w:t>
      </w:r>
      <w:r>
        <w:br/>
        <w:t>системе культурно-досуговой деятельности регионов России;</w:t>
      </w:r>
    </w:p>
    <w:p w:rsidR="002E69B4" w:rsidRDefault="002E69B4" w:rsidP="00FD5A5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240" w:line="274" w:lineRule="exact"/>
        <w:ind w:left="740" w:right="260"/>
        <w:jc w:val="both"/>
      </w:pPr>
      <w:r>
        <w:t>размещение информации о работе учреждений и организаций в направлениях</w:t>
      </w:r>
      <w:r>
        <w:br/>
        <w:t>приобщения детей и молодежи к участию в познавательных, творческих,</w:t>
      </w:r>
      <w:r>
        <w:br/>
        <w:t>краеведческих, благотворительных организациях, объединениях и коллективах,</w:t>
      </w:r>
      <w:r>
        <w:br/>
        <w:t>внедрения перспективных проектов, связанных с различными видами культурн</w:t>
      </w:r>
      <w:proofErr w:type="gramStart"/>
      <w:r>
        <w:t>о-</w:t>
      </w:r>
      <w:proofErr w:type="gramEnd"/>
      <w:r>
        <w:br/>
        <w:t>досуговой деятельности.</w:t>
      </w:r>
    </w:p>
    <w:p w:rsidR="002E69B4" w:rsidRDefault="002E69B4" w:rsidP="00FD5A55">
      <w:pPr>
        <w:pStyle w:val="1"/>
        <w:shd w:val="clear" w:color="auto" w:fill="auto"/>
        <w:spacing w:line="274" w:lineRule="exact"/>
        <w:ind w:left="20" w:right="260" w:firstLine="0"/>
        <w:jc w:val="both"/>
      </w:pPr>
      <w:bookmarkStart w:id="2" w:name="_GoBack"/>
      <w:proofErr w:type="gramStart"/>
      <w:r>
        <w:t>Пользователями Главного интернет-сервиса продвижения конкурентоспособных</w:t>
      </w:r>
      <w:r>
        <w:br/>
        <w:t>направлений культурно-досуговой деятельности субъектов Российской Федерации</w:t>
      </w:r>
      <w:r>
        <w:br/>
        <w:t>являются государственные федеральные и региональные органы управления, а также</w:t>
      </w:r>
      <w:r>
        <w:br/>
        <w:t>учреждения, организации и предприятия системы культурно-досуговой деятельности всех</w:t>
      </w:r>
      <w:r>
        <w:br/>
        <w:t>видов муниципальных образований с учетом добавлений Федерального закона от 27 мая</w:t>
      </w:r>
      <w:r>
        <w:br/>
        <w:t>2014 года № 136-ФЗ (сельское поселение, городское поселение, муниципальный район,</w:t>
      </w:r>
      <w:r>
        <w:br/>
        <w:t>городской округ, внутригородская территория города федерального значения, городской</w:t>
      </w:r>
      <w:r>
        <w:br/>
        <w:t>округ с внутригородским делением</w:t>
      </w:r>
      <w:proofErr w:type="gramEnd"/>
      <w:r>
        <w:t>, внутригородской район).</w:t>
      </w:r>
    </w:p>
    <w:p w:rsidR="002E69B4" w:rsidRDefault="002E69B4" w:rsidP="00FD5A55">
      <w:pPr>
        <w:pStyle w:val="1"/>
        <w:shd w:val="clear" w:color="auto" w:fill="auto"/>
        <w:spacing w:line="274" w:lineRule="exact"/>
        <w:ind w:left="20" w:right="260" w:firstLine="0"/>
        <w:jc w:val="both"/>
      </w:pPr>
      <w:proofErr w:type="gramStart"/>
      <w:r>
        <w:t>Зарегистрированные на портале учреждения, осуществляющие управленческие функции,</w:t>
      </w:r>
      <w:r>
        <w:br/>
        <w:t>музеи, театры, библиотеки, кинотеатры, парки культуры и отдыха, выставочные залы,</w:t>
      </w:r>
      <w:r>
        <w:br/>
        <w:t>дома культуры, образовательные и другие организации системы культурно-досуговой</w:t>
      </w:r>
      <w:r>
        <w:br/>
        <w:t>деятельности субъектов РФ могут обсуждать новые направления регионального развития</w:t>
      </w:r>
      <w:r>
        <w:br/>
        <w:t>и территориального планирования с целью повышения роли объектов культурного</w:t>
      </w:r>
      <w:r>
        <w:br/>
        <w:t>наследия городов и поселений, программы развития благоприятной для становления</w:t>
      </w:r>
      <w:r>
        <w:br/>
        <w:t>личности информационной среды, размещать новости о своих успехах</w:t>
      </w:r>
      <w:proofErr w:type="gramEnd"/>
      <w:r>
        <w:t xml:space="preserve"> в развитии</w:t>
      </w:r>
      <w:r>
        <w:br/>
        <w:t>социально-значимых проектов на местах, а также публиковать актуальные предложения</w:t>
      </w:r>
      <w:r>
        <w:br/>
        <w:t>качественных услуг населения.</w:t>
      </w:r>
    </w:p>
    <w:bookmarkEnd w:id="2"/>
    <w:p w:rsidR="00FA5C6F" w:rsidRDefault="00FA5C6F"/>
    <w:sectPr w:rsidR="00FA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303"/>
    <w:multiLevelType w:val="multilevel"/>
    <w:tmpl w:val="52F876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4"/>
    <w:rsid w:val="002E69B4"/>
    <w:rsid w:val="00FA5C6F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69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2E69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9B4"/>
    <w:pPr>
      <w:shd w:val="clear" w:color="auto" w:fill="FFFFFF"/>
      <w:spacing w:after="0" w:line="28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2E69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69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2E69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9B4"/>
    <w:pPr>
      <w:shd w:val="clear" w:color="auto" w:fill="FFFFFF"/>
      <w:spacing w:after="0" w:line="28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2E69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AE36-BF43-40DA-B678-17BCDDE8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2016-10-27T00:58:00Z</dcterms:created>
  <dcterms:modified xsi:type="dcterms:W3CDTF">2016-10-27T01:01:00Z</dcterms:modified>
</cp:coreProperties>
</file>